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/>
        <w:autoSpaceDN/>
        <w:spacing w:after="120"/>
        <w:jc w:val="center"/>
        <w:rPr>
          <w:rFonts w:eastAsia="Calibri"/>
          <w:b/>
          <w:sz w:val="28"/>
          <w:szCs w:val="28"/>
          <w:lang w:val="ru-RU"/>
        </w:rPr>
      </w:pPr>
      <w:r>
        <w:rPr>
          <w:rFonts w:eastAsia="Calibri"/>
          <w:b/>
          <w:sz w:val="28"/>
          <w:szCs w:val="28"/>
        </w:rPr>
        <w:t xml:space="preserve">ГОСУДАРСТВЕННОЕ БЮДЖЕТНОЕ УЧРЕЖДЕНИЕ ЗДРАВООХРАНЕНИЯ </w:t>
      </w:r>
      <w:r>
        <w:rPr>
          <w:rFonts w:eastAsia="Calibri"/>
          <w:b/>
          <w:sz w:val="28"/>
          <w:szCs w:val="28"/>
          <w:lang w:val="ru-RU"/>
        </w:rPr>
        <w:t>____________________________</w:t>
      </w:r>
    </w:p>
    <w:p>
      <w:pPr>
        <w:autoSpaceDE/>
        <w:autoSpaceDN/>
        <w:spacing w:after="120"/>
        <w:jc w:val="center"/>
        <w:rPr>
          <w:rFonts w:eastAsia="Calibri"/>
          <w:b/>
          <w:sz w:val="28"/>
          <w:szCs w:val="28"/>
        </w:rPr>
      </w:pPr>
    </w:p>
    <w:p>
      <w:pPr>
        <w:autoSpaceDE/>
        <w:autoSpaceDN/>
        <w:spacing w:after="120"/>
        <w:jc w:val="center"/>
        <w:outlineLvl w:val="0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ПРИКАЗ </w:t>
      </w:r>
    </w:p>
    <w:p>
      <w:pPr>
        <w:autoSpaceDE/>
        <w:autoSpaceDN/>
        <w:spacing w:after="120"/>
        <w:jc w:val="center"/>
        <w:rPr>
          <w:rFonts w:eastAsia="Calibri"/>
          <w:b/>
          <w:sz w:val="16"/>
          <w:szCs w:val="16"/>
        </w:rPr>
      </w:pPr>
    </w:p>
    <w:p>
      <w:pPr>
        <w:autoSpaceDE/>
        <w:autoSpaceDN/>
        <w:spacing w:after="120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01</w:t>
      </w:r>
      <w:r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  <w:lang w:val="ru-RU"/>
        </w:rPr>
        <w:t>11</w:t>
      </w:r>
      <w:r>
        <w:rPr>
          <w:rFonts w:eastAsia="Calibri"/>
          <w:sz w:val="28"/>
          <w:szCs w:val="28"/>
        </w:rPr>
        <w:t>.201</w:t>
      </w:r>
      <w:r>
        <w:rPr>
          <w:rFonts w:eastAsia="Calibri"/>
          <w:sz w:val="28"/>
          <w:szCs w:val="28"/>
          <w:lang w:val="ru-RU"/>
        </w:rPr>
        <w:t>9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 xml:space="preserve">    г. </w:t>
      </w:r>
      <w:r>
        <w:rPr>
          <w:rFonts w:eastAsia="Calibri"/>
          <w:sz w:val="28"/>
          <w:szCs w:val="28"/>
          <w:lang w:val="ru-RU"/>
        </w:rPr>
        <w:t xml:space="preserve">_____________      </w:t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№</w:t>
      </w:r>
      <w:r>
        <w:rPr>
          <w:rFonts w:eastAsia="Calibri"/>
          <w:sz w:val="28"/>
          <w:szCs w:val="28"/>
          <w:lang w:val="ru-RU"/>
        </w:rPr>
        <w:t>______</w:t>
      </w:r>
    </w:p>
    <w:p>
      <w:pPr>
        <w:autoSpaceDE/>
        <w:autoSpaceDN/>
        <w:spacing w:after="120"/>
        <w:jc w:val="center"/>
        <w:rPr>
          <w:rFonts w:eastAsia="Calibri"/>
          <w:sz w:val="28"/>
          <w:szCs w:val="28"/>
        </w:rPr>
      </w:pPr>
    </w:p>
    <w:p>
      <w:pPr>
        <w:ind w:firstLine="720"/>
        <w:jc w:val="both"/>
      </w:pPr>
    </w:p>
    <w:p>
      <w:pPr>
        <w:autoSpaceDE/>
        <w:autoSpaceDN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О внутреннем контроле качества и </w:t>
      </w:r>
    </w:p>
    <w:p>
      <w:pPr>
        <w:autoSpaceDE/>
        <w:autoSpaceDN/>
        <w:spacing w:line="240" w:lineRule="exac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безопасности медицинской деятельности </w:t>
      </w:r>
    </w:p>
    <w:p>
      <w:pPr>
        <w:autoSpaceDE/>
        <w:autoSpaceDN/>
        <w:spacing w:line="240" w:lineRule="exact"/>
        <w:rPr>
          <w:sz w:val="28"/>
          <w:szCs w:val="28"/>
          <w:lang w:val="ru-RU" w:eastAsia="en-US"/>
        </w:rPr>
      </w:pPr>
      <w:r>
        <w:rPr>
          <w:sz w:val="28"/>
          <w:szCs w:val="28"/>
          <w:lang w:eastAsia="en-US"/>
        </w:rPr>
        <w:t xml:space="preserve">в ГБУЗ </w:t>
      </w:r>
      <w:r>
        <w:rPr>
          <w:sz w:val="28"/>
          <w:szCs w:val="28"/>
          <w:lang w:val="ru-RU" w:eastAsia="en-US"/>
        </w:rPr>
        <w:t>_________</w:t>
      </w:r>
    </w:p>
    <w:p>
      <w:pPr>
        <w:autoSpaceDE/>
        <w:autoSpaceDN/>
        <w:spacing w:after="200" w:line="276" w:lineRule="auto"/>
        <w:rPr>
          <w:sz w:val="28"/>
          <w:szCs w:val="28"/>
          <w:lang w:eastAsia="en-US"/>
        </w:rPr>
      </w:pPr>
    </w:p>
    <w:p>
      <w:pPr>
        <w:ind w:firstLine="708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eastAsia="en-US"/>
        </w:rPr>
        <w:t>В соответствии с Федеральным законом от 2</w:t>
      </w:r>
      <w:r>
        <w:rPr>
          <w:sz w:val="28"/>
          <w:szCs w:val="28"/>
          <w:lang w:val="ru-RU" w:eastAsia="en-US"/>
        </w:rPr>
        <w:t>1</w:t>
      </w:r>
      <w:r>
        <w:rPr>
          <w:sz w:val="28"/>
          <w:szCs w:val="28"/>
          <w:lang w:eastAsia="en-US"/>
        </w:rPr>
        <w:t xml:space="preserve"> ноября 2011 года № 323-ФЗ «Об Основах охраны здоровья граждан в Российской Федерации» в целях обеспечения внутреннего контроля качества и безопасности медицинской деятельности в ГБУЗ </w:t>
      </w:r>
      <w:r>
        <w:rPr>
          <w:sz w:val="28"/>
          <w:szCs w:val="28"/>
          <w:lang w:val="ru-RU" w:eastAsia="en-US"/>
        </w:rPr>
        <w:t>______________________</w:t>
      </w:r>
    </w:p>
    <w:p>
      <w:pPr>
        <w:autoSpaceDE/>
        <w:autoSpaceDN/>
        <w:jc w:val="both"/>
        <w:rPr>
          <w:rFonts w:eastAsia="Calibri"/>
          <w:sz w:val="16"/>
          <w:szCs w:val="16"/>
        </w:rPr>
      </w:pPr>
    </w:p>
    <w:p>
      <w:pPr>
        <w:autoSpaceDE/>
        <w:autoSpaceDN/>
        <w:rPr>
          <w:rFonts w:eastAsia="Calibri"/>
          <w:b/>
          <w:spacing w:val="28"/>
          <w:sz w:val="28"/>
          <w:szCs w:val="28"/>
        </w:rPr>
      </w:pPr>
      <w:r>
        <w:rPr>
          <w:rFonts w:eastAsia="Calibri"/>
          <w:b/>
          <w:spacing w:val="28"/>
          <w:sz w:val="28"/>
          <w:szCs w:val="28"/>
        </w:rPr>
        <w:t>ПРИКАЗЫВАЮ:</w:t>
      </w:r>
    </w:p>
    <w:p>
      <w:pPr>
        <w:autoSpaceDE/>
        <w:autoSpaceDN/>
        <w:rPr>
          <w:rFonts w:eastAsia="Calibri"/>
          <w:sz w:val="16"/>
          <w:szCs w:val="16"/>
        </w:rPr>
      </w:pPr>
    </w:p>
    <w:p>
      <w:pPr>
        <w:autoSpaceDE/>
        <w:autoSpaceDN/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Утвердить:</w:t>
      </w:r>
    </w:p>
    <w:p>
      <w:pPr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1.1. Положение о внутреннем контроле качества и безопасности медицинской деятельности в ГБУЗ </w:t>
      </w:r>
      <w:r>
        <w:rPr>
          <w:sz w:val="28"/>
          <w:szCs w:val="28"/>
          <w:lang w:val="ru-RU" w:eastAsia="en-US"/>
        </w:rPr>
        <w:t>________</w:t>
      </w:r>
      <w:r>
        <w:rPr>
          <w:sz w:val="28"/>
          <w:szCs w:val="28"/>
          <w:lang w:eastAsia="en-US"/>
        </w:rPr>
        <w:t xml:space="preserve"> (Приложение 1). </w:t>
      </w:r>
    </w:p>
    <w:p>
      <w:pPr>
        <w:tabs>
          <w:tab w:val="left" w:pos="0"/>
        </w:tabs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1.2. Форму журнала внутреннего контроля качества медицинской помощи (Приложение 2).</w:t>
      </w:r>
    </w:p>
    <w:p>
      <w:pPr>
        <w:tabs>
          <w:tab w:val="left" w:pos="0"/>
        </w:tabs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1.3. Инструкцию по ведению журнала внутреннего контроля качества медицинской помощи (Приложение 3).</w:t>
      </w:r>
    </w:p>
    <w:p>
      <w:pPr>
        <w:tabs>
          <w:tab w:val="left" w:pos="0"/>
        </w:tabs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1.4. Классификатор дефектов медицинской помощи (Приложение 4).</w:t>
      </w:r>
    </w:p>
    <w:p>
      <w:pPr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1.5. Критерии качества </w:t>
      </w:r>
      <w:r>
        <w:rPr>
          <w:sz w:val="28"/>
          <w:szCs w:val="28"/>
        </w:rPr>
        <w:t>медицинской помощи</w:t>
      </w:r>
      <w:r>
        <w:rPr>
          <w:sz w:val="28"/>
          <w:szCs w:val="28"/>
          <w:lang w:eastAsia="en-US"/>
        </w:rPr>
        <w:t>.</w:t>
      </w:r>
    </w:p>
    <w:p>
      <w:pPr>
        <w:autoSpaceDE/>
        <w:autoSpaceDN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Контроль за исполнением приказа возложить на заместителя главного врача по медицинской части </w:t>
      </w:r>
      <w:r>
        <w:rPr>
          <w:sz w:val="28"/>
          <w:szCs w:val="28"/>
          <w:lang w:val="ru-RU" w:eastAsia="en-US"/>
        </w:rPr>
        <w:t>________</w:t>
      </w:r>
      <w:r>
        <w:rPr>
          <w:sz w:val="28"/>
          <w:szCs w:val="28"/>
          <w:lang w:eastAsia="en-US"/>
        </w:rPr>
        <w:t>.</w:t>
      </w:r>
    </w:p>
    <w:p>
      <w:pPr>
        <w:autoSpaceDE/>
        <w:autoSpaceDN/>
        <w:rPr>
          <w:sz w:val="28"/>
          <w:szCs w:val="28"/>
          <w:lang w:eastAsia="en-US"/>
        </w:rPr>
      </w:pPr>
    </w:p>
    <w:p>
      <w:pPr>
        <w:autoSpaceDE/>
        <w:autoSpaceDN/>
        <w:rPr>
          <w:sz w:val="28"/>
          <w:szCs w:val="28"/>
          <w:lang w:eastAsia="en-US"/>
        </w:rPr>
      </w:pPr>
    </w:p>
    <w:p>
      <w:pPr>
        <w:autoSpaceDE/>
        <w:autoSpaceDN/>
        <w:jc w:val="left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Главный врач                                                                                  </w:t>
      </w:r>
      <w:r>
        <w:rPr>
          <w:sz w:val="28"/>
          <w:szCs w:val="28"/>
          <w:lang w:val="ru-RU"/>
        </w:rPr>
        <w:t>____________</w:t>
      </w:r>
      <w:bookmarkStart w:id="0" w:name="_GoBack"/>
      <w:bookmarkEnd w:id="0"/>
    </w:p>
    <w:p>
      <w:pPr>
        <w:autoSpaceDE/>
        <w:autoSpaceDN/>
        <w:rPr>
          <w:sz w:val="28"/>
          <w:szCs w:val="28"/>
          <w:lang w:eastAsia="en-US"/>
        </w:rPr>
      </w:pPr>
    </w:p>
    <w:p>
      <w:pPr>
        <w:autoSpaceDE/>
        <w:autoSpaceDN/>
        <w:rPr>
          <w:sz w:val="28"/>
          <w:szCs w:val="28"/>
          <w:lang w:eastAsia="en-US"/>
        </w:rPr>
      </w:pPr>
    </w:p>
    <w:p>
      <w:pPr>
        <w:autoSpaceDE/>
        <w:autoSpaceDN/>
        <w:rPr>
          <w:sz w:val="28"/>
          <w:szCs w:val="28"/>
          <w:lang w:eastAsia="en-US"/>
        </w:rPr>
      </w:pPr>
    </w:p>
    <w:p>
      <w:pPr>
        <w:autoSpaceDE/>
        <w:autoSpaceDN/>
        <w:rPr>
          <w:sz w:val="28"/>
          <w:szCs w:val="28"/>
          <w:lang w:eastAsia="en-US"/>
        </w:rPr>
      </w:pPr>
    </w:p>
    <w:p>
      <w:pPr>
        <w:autoSpaceDE/>
        <w:autoSpaceDN/>
        <w:rPr>
          <w:sz w:val="28"/>
          <w:szCs w:val="28"/>
          <w:lang w:eastAsia="en-US"/>
        </w:rPr>
      </w:pPr>
    </w:p>
    <w:p/>
    <w:sectPr>
      <w:pgSz w:w="11906" w:h="16838"/>
      <w:pgMar w:top="480" w:right="266" w:bottom="1440" w:left="1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9003CB"/>
    <w:rsid w:val="4D90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autoSpaceDE w:val="0"/>
      <w:autoSpaceDN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2019-10-22T11:40:00Z</dcterms:created>
  <dc:creator>Редактор</dc:creator>
  <cp:lastModifiedBy>Редактор</cp:lastModifiedBy>
  <dcterms:modified xsi:type="dcterms:W3CDTF">2019-10-22T12:02:00Z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